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3" w:rsidRDefault="00D21023" w:rsidP="00201E87">
      <w:pPr>
        <w:contextualSpacing/>
      </w:pPr>
    </w:p>
    <w:p w:rsidR="00201E87" w:rsidRDefault="00201E87" w:rsidP="00201E87">
      <w:pPr>
        <w:contextualSpacing/>
      </w:pPr>
      <w:r>
        <w:t>Draft</w:t>
      </w:r>
    </w:p>
    <w:p w:rsidR="00201E87" w:rsidRDefault="00201E87" w:rsidP="00201E87">
      <w:pPr>
        <w:contextualSpacing/>
        <w:jc w:val="center"/>
        <w:rPr>
          <w:b/>
        </w:rPr>
      </w:pPr>
      <w:r>
        <w:rPr>
          <w:b/>
        </w:rPr>
        <w:t>Faculty Senate Minutes</w:t>
      </w:r>
    </w:p>
    <w:p w:rsidR="00201E87" w:rsidRDefault="00201E87" w:rsidP="00201E87">
      <w:pPr>
        <w:contextualSpacing/>
        <w:jc w:val="center"/>
        <w:rPr>
          <w:b/>
        </w:rPr>
      </w:pPr>
      <w:r>
        <w:rPr>
          <w:b/>
        </w:rPr>
        <w:t>2:00-3:00</w:t>
      </w:r>
    </w:p>
    <w:p w:rsidR="00201E87" w:rsidRDefault="00201E87" w:rsidP="00201E87">
      <w:pPr>
        <w:contextualSpacing/>
        <w:jc w:val="center"/>
        <w:rPr>
          <w:b/>
        </w:rPr>
      </w:pPr>
      <w:r>
        <w:rPr>
          <w:b/>
        </w:rPr>
        <w:t>October 17, 2012</w:t>
      </w:r>
    </w:p>
    <w:p w:rsidR="00201E87" w:rsidRDefault="00201E87" w:rsidP="00201E87">
      <w:pPr>
        <w:contextualSpacing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301"/>
        <w:gridCol w:w="3302"/>
        <w:gridCol w:w="3302"/>
      </w:tblGrid>
      <w:tr w:rsidR="00A77E8B" w:rsidTr="00A77E8B">
        <w:tc>
          <w:tcPr>
            <w:tcW w:w="3301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rPr>
                <w:b/>
              </w:rPr>
              <w:t xml:space="preserve">Members Present                                          </w:t>
            </w:r>
          </w:p>
        </w:tc>
        <w:tc>
          <w:tcPr>
            <w:tcW w:w="3302" w:type="dxa"/>
          </w:tcPr>
          <w:p w:rsidR="00A77E8B" w:rsidRPr="00201E87" w:rsidRDefault="00A77E8B" w:rsidP="00A77E8B">
            <w:pPr>
              <w:contextualSpacing/>
              <w:rPr>
                <w:b/>
              </w:rPr>
            </w:pPr>
            <w:r>
              <w:rPr>
                <w:b/>
              </w:rPr>
              <w:t xml:space="preserve">Members Absent                              </w:t>
            </w:r>
          </w:p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rPr>
                <w:b/>
              </w:rPr>
              <w:t xml:space="preserve">Guests                </w:t>
            </w:r>
          </w:p>
        </w:tc>
      </w:tr>
      <w:tr w:rsidR="00A77E8B" w:rsidTr="00A77E8B">
        <w:tc>
          <w:tcPr>
            <w:tcW w:w="3301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t xml:space="preserve">Aram Hajian                                                     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t xml:space="preserve">Artak Hambarian*                               </w:t>
            </w:r>
          </w:p>
        </w:tc>
        <w:tc>
          <w:tcPr>
            <w:tcW w:w="3302" w:type="dxa"/>
          </w:tcPr>
          <w:p w:rsidR="00A77E8B" w:rsidRPr="00A77E8B" w:rsidRDefault="00A77E8B" w:rsidP="00A77E8B">
            <w:pPr>
              <w:contextualSpacing/>
            </w:pPr>
            <w:r>
              <w:t>Arpie Balian</w:t>
            </w:r>
          </w:p>
        </w:tc>
      </w:tr>
      <w:tr w:rsidR="00A77E8B" w:rsidTr="00A77E8B">
        <w:tc>
          <w:tcPr>
            <w:tcW w:w="3301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t xml:space="preserve">Dana Stevens                                                   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t xml:space="preserve">Doug Shumavon *                               </w:t>
            </w:r>
          </w:p>
        </w:tc>
        <w:tc>
          <w:tcPr>
            <w:tcW w:w="3302" w:type="dxa"/>
          </w:tcPr>
          <w:p w:rsidR="00A77E8B" w:rsidRPr="00A77E8B" w:rsidRDefault="00A77E8B" w:rsidP="00A77E8B">
            <w:pPr>
              <w:contextualSpacing/>
            </w:pPr>
            <w:r>
              <w:t>Andrei Guschin</w:t>
            </w:r>
          </w:p>
        </w:tc>
      </w:tr>
      <w:tr w:rsidR="00A77E8B" w:rsidTr="00A77E8B">
        <w:tc>
          <w:tcPr>
            <w:tcW w:w="3301" w:type="dxa"/>
          </w:tcPr>
          <w:p w:rsidR="00A77E8B" w:rsidRPr="00210F39" w:rsidRDefault="00A77E8B" w:rsidP="00EB1933">
            <w:pPr>
              <w:contextualSpacing/>
            </w:pPr>
            <w:r w:rsidRPr="00210F39">
              <w:t xml:space="preserve">Catherin Buon                                                                                                                 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  <w:r>
              <w:t>Anush Bezhanyan</w:t>
            </w:r>
          </w:p>
        </w:tc>
      </w:tr>
      <w:tr w:rsidR="00A77E8B" w:rsidTr="00A77E8B">
        <w:tc>
          <w:tcPr>
            <w:tcW w:w="3301" w:type="dxa"/>
          </w:tcPr>
          <w:p w:rsidR="00A77E8B" w:rsidRPr="00210F39" w:rsidRDefault="00A77E8B" w:rsidP="00EB1933">
            <w:pPr>
              <w:contextualSpacing/>
            </w:pPr>
            <w:r w:rsidRPr="00210F39">
              <w:t xml:space="preserve">Arman </w:t>
            </w:r>
            <w:proofErr w:type="spellStart"/>
            <w:r w:rsidRPr="00210F39">
              <w:t>Zrvandyan</w:t>
            </w:r>
            <w:proofErr w:type="spellEnd"/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210F39" w:rsidRDefault="00A77E8B" w:rsidP="00EB1933">
            <w:pPr>
              <w:contextualSpacing/>
            </w:pPr>
            <w:r w:rsidRPr="00210F39">
              <w:t xml:space="preserve">Albert </w:t>
            </w:r>
            <w:proofErr w:type="spellStart"/>
            <w:r w:rsidRPr="00210F39">
              <w:t>Minasian</w:t>
            </w:r>
            <w:proofErr w:type="spellEnd"/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210F39" w:rsidRDefault="00A77E8B" w:rsidP="00EB1933">
            <w:pPr>
              <w:contextualSpacing/>
            </w:pPr>
            <w:proofErr w:type="spellStart"/>
            <w:r w:rsidRPr="00210F39">
              <w:t>Tsovinar</w:t>
            </w:r>
            <w:proofErr w:type="spellEnd"/>
            <w:r w:rsidRPr="00210F39">
              <w:t xml:space="preserve"> Harutyunyan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210F39" w:rsidRDefault="00A77E8B" w:rsidP="00EB1933">
            <w:pPr>
              <w:contextualSpacing/>
            </w:pPr>
            <w:r w:rsidRPr="00210F39">
              <w:t>Byron Crape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187B40" w:rsidRDefault="00A77E8B" w:rsidP="001D2609">
            <w:pPr>
              <w:contextualSpacing/>
            </w:pPr>
            <w:r w:rsidRPr="00187B40">
              <w:t>Stepan Khzrtian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187B40" w:rsidRDefault="00A77E8B" w:rsidP="001D2609">
            <w:pPr>
              <w:contextualSpacing/>
            </w:pPr>
            <w:r w:rsidRPr="00187B40">
              <w:t>Mane Beglaryan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187B40" w:rsidRDefault="00A77E8B" w:rsidP="001D2609">
            <w:pPr>
              <w:contextualSpacing/>
            </w:pPr>
            <w:r w:rsidRPr="00187B40">
              <w:t>Alen Amirkhanian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  <w:tr w:rsidR="00A77E8B" w:rsidTr="00A77E8B">
        <w:tc>
          <w:tcPr>
            <w:tcW w:w="3301" w:type="dxa"/>
          </w:tcPr>
          <w:p w:rsidR="00A77E8B" w:rsidRPr="00187B40" w:rsidRDefault="00A77E8B" w:rsidP="001D2609">
            <w:pPr>
              <w:contextualSpacing/>
            </w:pPr>
            <w:r w:rsidRPr="00187B40">
              <w:t>Karen Aghababyan</w:t>
            </w: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  <w:tc>
          <w:tcPr>
            <w:tcW w:w="3302" w:type="dxa"/>
          </w:tcPr>
          <w:p w:rsidR="00A77E8B" w:rsidRDefault="00A77E8B" w:rsidP="00A77E8B">
            <w:pPr>
              <w:contextualSpacing/>
              <w:rPr>
                <w:b/>
              </w:rPr>
            </w:pPr>
          </w:p>
        </w:tc>
      </w:tr>
    </w:tbl>
    <w:p w:rsidR="00201E87" w:rsidRDefault="00201E87" w:rsidP="00201E87">
      <w:r>
        <w:t>* indicates excused absence</w:t>
      </w:r>
    </w:p>
    <w:p w:rsidR="00201E87" w:rsidRDefault="00201E87" w:rsidP="00201E87">
      <w:pPr>
        <w:jc w:val="center"/>
        <w:rPr>
          <w:b/>
        </w:rPr>
      </w:pPr>
      <w:r w:rsidRPr="00201E87">
        <w:rPr>
          <w:b/>
        </w:rPr>
        <w:t>FACULTY SENATE AGENDA</w:t>
      </w:r>
    </w:p>
    <w:p w:rsidR="00201E87" w:rsidRDefault="005A07FD" w:rsidP="00201E87">
      <w:pPr>
        <w:contextualSpacing/>
      </w:pPr>
      <w:r w:rsidRPr="005A07FD">
        <w:t>1. Quorum Call</w:t>
      </w:r>
    </w:p>
    <w:p w:rsidR="005A07FD" w:rsidRDefault="005A07FD" w:rsidP="00201E87">
      <w:pPr>
        <w:contextualSpacing/>
      </w:pPr>
      <w:r>
        <w:t>2. Approval of Agenda</w:t>
      </w:r>
    </w:p>
    <w:p w:rsidR="005A07FD" w:rsidRDefault="005A07FD" w:rsidP="00201E87">
      <w:pPr>
        <w:contextualSpacing/>
      </w:pPr>
      <w:r>
        <w:t xml:space="preserve">       </w:t>
      </w:r>
      <w:proofErr w:type="gramStart"/>
      <w:r>
        <w:t>a.  Standing</w:t>
      </w:r>
      <w:proofErr w:type="gramEnd"/>
      <w:r>
        <w:t xml:space="preserve"> committee reports</w:t>
      </w:r>
    </w:p>
    <w:p w:rsidR="005A07FD" w:rsidRDefault="005A07FD" w:rsidP="00201E87">
      <w:pPr>
        <w:contextualSpacing/>
      </w:pPr>
      <w:r>
        <w:t xml:space="preserve">               </w:t>
      </w:r>
      <w:proofErr w:type="spellStart"/>
      <w:r>
        <w:t>i</w:t>
      </w:r>
      <w:proofErr w:type="spellEnd"/>
      <w:r>
        <w:t>. Curriculum Committee</w:t>
      </w:r>
    </w:p>
    <w:p w:rsidR="005A07FD" w:rsidRDefault="005A07FD" w:rsidP="00201E87">
      <w:pPr>
        <w:contextualSpacing/>
      </w:pPr>
      <w:r>
        <w:t xml:space="preserve">              ii. Ethics and Grievance Committee</w:t>
      </w:r>
    </w:p>
    <w:p w:rsidR="005A07FD" w:rsidRDefault="005A07FD" w:rsidP="00201E87">
      <w:pPr>
        <w:contextualSpacing/>
      </w:pPr>
      <w:r>
        <w:t xml:space="preserve">             iii. Committee on Extension Programs</w:t>
      </w:r>
    </w:p>
    <w:p w:rsidR="005A07FD" w:rsidRDefault="005A07FD" w:rsidP="00201E87">
      <w:pPr>
        <w:contextualSpacing/>
      </w:pPr>
      <w:r>
        <w:t xml:space="preserve">       b. Ad hoc committee reports</w:t>
      </w:r>
    </w:p>
    <w:p w:rsidR="005A07FD" w:rsidRDefault="005A07FD" w:rsidP="00201E87">
      <w:pPr>
        <w:contextualSpacing/>
      </w:pPr>
      <w:r>
        <w:t xml:space="preserve">              </w:t>
      </w:r>
      <w:proofErr w:type="spellStart"/>
      <w:r>
        <w:t>i</w:t>
      </w:r>
      <w:proofErr w:type="spellEnd"/>
      <w:r>
        <w:t>. Ad hoc committee on Recognition of Excellence in Research and Scholarship</w:t>
      </w:r>
    </w:p>
    <w:p w:rsidR="005A07FD" w:rsidRDefault="005A07FD" w:rsidP="00201E87">
      <w:pPr>
        <w:contextualSpacing/>
      </w:pPr>
      <w:r>
        <w:t xml:space="preserve">            ii. Ad hoc committee on Course Evaluations</w:t>
      </w:r>
    </w:p>
    <w:p w:rsidR="005A07FD" w:rsidRDefault="005A07FD" w:rsidP="00201E87">
      <w:pPr>
        <w:contextualSpacing/>
      </w:pPr>
      <w:r>
        <w:t xml:space="preserve">       c. Discussion about status of Extension Program re: Faculty Senate membership</w:t>
      </w:r>
    </w:p>
    <w:p w:rsidR="005A07FD" w:rsidRDefault="005A07FD" w:rsidP="00201E87">
      <w:pPr>
        <w:contextualSpacing/>
      </w:pPr>
      <w:r>
        <w:t xml:space="preserve">       d. Discussion about Archiving Policy</w:t>
      </w:r>
    </w:p>
    <w:p w:rsidR="005A07FD" w:rsidRDefault="005A07FD" w:rsidP="00201E87">
      <w:pPr>
        <w:contextualSpacing/>
      </w:pPr>
      <w:r>
        <w:t>3. Other business</w:t>
      </w: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151615" w:rsidRDefault="00151615" w:rsidP="00201E87">
      <w:pPr>
        <w:contextualSpacing/>
      </w:pPr>
    </w:p>
    <w:p w:rsidR="00151615" w:rsidRDefault="00151615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201E87">
      <w:pPr>
        <w:contextualSpacing/>
      </w:pPr>
    </w:p>
    <w:p w:rsidR="005A07FD" w:rsidRDefault="005A07FD" w:rsidP="005A07FD">
      <w:pPr>
        <w:contextualSpacing/>
        <w:jc w:val="center"/>
        <w:rPr>
          <w:b/>
        </w:rPr>
      </w:pPr>
      <w:r>
        <w:rPr>
          <w:b/>
        </w:rPr>
        <w:lastRenderedPageBreak/>
        <w:t>MINUTES</w:t>
      </w:r>
      <w:r w:rsidR="00B24C1E">
        <w:rPr>
          <w:b/>
        </w:rPr>
        <w:t xml:space="preserve"> (October 17, 2012)</w:t>
      </w:r>
    </w:p>
    <w:p w:rsidR="005A07FD" w:rsidRDefault="005A07FD" w:rsidP="005A07FD">
      <w:pPr>
        <w:contextualSpacing/>
        <w:jc w:val="center"/>
        <w:rPr>
          <w:b/>
        </w:rPr>
      </w:pPr>
    </w:p>
    <w:p w:rsidR="005A07FD" w:rsidRDefault="00B24C1E" w:rsidP="005A07FD">
      <w:pPr>
        <w:contextualSpacing/>
        <w:rPr>
          <w:b/>
        </w:rPr>
      </w:pPr>
      <w:r>
        <w:rPr>
          <w:b/>
        </w:rPr>
        <w:t>1. Quorum Call</w:t>
      </w:r>
    </w:p>
    <w:p w:rsidR="00B24C1E" w:rsidRDefault="00B24C1E" w:rsidP="005A07FD">
      <w:pPr>
        <w:contextualSpacing/>
      </w:pPr>
      <w:r>
        <w:rPr>
          <w:b/>
        </w:rPr>
        <w:t xml:space="preserve">     </w:t>
      </w:r>
      <w:r>
        <w:t>A quorum was present at 2:05</w:t>
      </w:r>
    </w:p>
    <w:p w:rsidR="00B24C1E" w:rsidRDefault="00B24C1E" w:rsidP="005A07FD">
      <w:pPr>
        <w:contextualSpacing/>
      </w:pPr>
    </w:p>
    <w:p w:rsidR="00B24C1E" w:rsidRDefault="00B24C1E" w:rsidP="005A07FD">
      <w:pPr>
        <w:contextualSpacing/>
        <w:rPr>
          <w:b/>
        </w:rPr>
      </w:pPr>
      <w:r w:rsidRPr="00B24C1E">
        <w:rPr>
          <w:b/>
        </w:rPr>
        <w:t>2.  Approval of Agenda</w:t>
      </w:r>
    </w:p>
    <w:p w:rsidR="00B24C1E" w:rsidRDefault="00B24C1E" w:rsidP="005A07FD">
      <w:pPr>
        <w:contextualSpacing/>
      </w:pPr>
      <w:r>
        <w:rPr>
          <w:b/>
        </w:rPr>
        <w:t xml:space="preserve">     </w:t>
      </w:r>
      <w:r w:rsidRPr="00B24C1E">
        <w:t>The agenda was approved by consensus</w:t>
      </w:r>
    </w:p>
    <w:p w:rsidR="00B24C1E" w:rsidRDefault="00B24C1E" w:rsidP="005A07FD">
      <w:pPr>
        <w:contextualSpacing/>
      </w:pPr>
      <w:r>
        <w:t xml:space="preserve">     </w:t>
      </w:r>
      <w:r w:rsidR="00151615">
        <w:t xml:space="preserve">The draft minutes (September </w:t>
      </w:r>
      <w:r>
        <w:t>19, 2012) were approved by consensus.  The Chair noted that all minutes are archived on the AUA website.</w:t>
      </w:r>
    </w:p>
    <w:p w:rsidR="00551B85" w:rsidRDefault="00551B85" w:rsidP="005A07FD">
      <w:pPr>
        <w:contextualSpacing/>
      </w:pPr>
    </w:p>
    <w:p w:rsidR="00551B85" w:rsidRDefault="00551B85" w:rsidP="005A07FD">
      <w:pPr>
        <w:contextualSpacing/>
        <w:rPr>
          <w:b/>
        </w:rPr>
      </w:pPr>
      <w:r>
        <w:rPr>
          <w:b/>
        </w:rPr>
        <w:t>3. Committee Reports</w:t>
      </w:r>
    </w:p>
    <w:p w:rsidR="00551B85" w:rsidRDefault="00551B85" w:rsidP="005A07FD">
      <w:pPr>
        <w:contextualSpacing/>
        <w:rPr>
          <w:b/>
        </w:rPr>
      </w:pPr>
    </w:p>
    <w:p w:rsidR="00DE2357" w:rsidRDefault="00DE2357" w:rsidP="005A07FD">
      <w:pPr>
        <w:contextualSpacing/>
      </w:pPr>
      <w:r>
        <w:t xml:space="preserve">     a. Executive Committee:  The Chair reported that the Executive Committee meets regularly to discuss agenda items.  Senators are invited to make suggestions to any member of the Executive Committee.</w:t>
      </w:r>
    </w:p>
    <w:p w:rsidR="00551B85" w:rsidRDefault="00DE2357" w:rsidP="005A07FD">
      <w:pPr>
        <w:contextualSpacing/>
      </w:pPr>
      <w:r>
        <w:t xml:space="preserve"> </w:t>
      </w:r>
    </w:p>
    <w:p w:rsidR="00DE2357" w:rsidRDefault="00DE2357" w:rsidP="005A07FD">
      <w:pPr>
        <w:contextualSpacing/>
      </w:pPr>
      <w:r>
        <w:t xml:space="preserve">     b. Curriculum Committee:  Catherine Buon reported that membership for 2012-13 has been expanded.  Membership is expected to change next year when undergraduate programs begin.  Members for 2012 are:</w:t>
      </w:r>
    </w:p>
    <w:p w:rsidR="00DE2357" w:rsidRDefault="00DE2357" w:rsidP="005A07FD">
      <w:pPr>
        <w:contextualSpacing/>
      </w:pPr>
    </w:p>
    <w:p w:rsidR="00DE2357" w:rsidRDefault="00DE2357" w:rsidP="005A07FD">
      <w:pPr>
        <w:contextualSpacing/>
      </w:pPr>
      <w:r>
        <w:t xml:space="preserve">      Tom Samuelian for CHSS and LL.M</w:t>
      </w:r>
    </w:p>
    <w:p w:rsidR="00DE2357" w:rsidRDefault="00DE2357" w:rsidP="005A07FD">
      <w:pPr>
        <w:contextualSpacing/>
      </w:pPr>
      <w:r>
        <w:t xml:space="preserve">      Aram Hajian for CSE</w:t>
      </w:r>
    </w:p>
    <w:p w:rsidR="00DE2357" w:rsidRDefault="00DE2357" w:rsidP="005A07FD">
      <w:pPr>
        <w:contextualSpacing/>
      </w:pPr>
      <w:r>
        <w:t xml:space="preserve">      Dennis Leavens (Interim) for CBE</w:t>
      </w:r>
    </w:p>
    <w:p w:rsidR="00DE2357" w:rsidRDefault="00DE2357" w:rsidP="005A07FD">
      <w:pPr>
        <w:contextualSpacing/>
      </w:pPr>
      <w:r>
        <w:t xml:space="preserve">      Varduhi Petrosyan for MPH</w:t>
      </w:r>
    </w:p>
    <w:p w:rsidR="00DE2357" w:rsidRDefault="00DE2357" w:rsidP="005A07FD">
      <w:pPr>
        <w:contextualSpacing/>
      </w:pPr>
      <w:r>
        <w:t xml:space="preserve">      Doug Shumavon for PSIA</w:t>
      </w:r>
    </w:p>
    <w:p w:rsidR="00DE2357" w:rsidRDefault="00DE2357" w:rsidP="005A07FD">
      <w:pPr>
        <w:contextualSpacing/>
      </w:pPr>
      <w:r>
        <w:t xml:space="preserve">      Sargis Zeytounyan for IESM</w:t>
      </w:r>
    </w:p>
    <w:p w:rsidR="00DE2357" w:rsidRDefault="00DE2357" w:rsidP="005A07FD">
      <w:pPr>
        <w:contextualSpacing/>
      </w:pPr>
      <w:r>
        <w:t xml:space="preserve">      Suren Khachatryan for CIS</w:t>
      </w:r>
    </w:p>
    <w:p w:rsidR="00DE2357" w:rsidRDefault="00DE2357" w:rsidP="005A07FD">
      <w:pPr>
        <w:contextualSpacing/>
      </w:pPr>
      <w:r>
        <w:t xml:space="preserve">      Catherine Buon for TEFL (and continuing CC Chair)</w:t>
      </w:r>
    </w:p>
    <w:p w:rsidR="00DE2357" w:rsidRDefault="00DE2357" w:rsidP="005A07FD">
      <w:pPr>
        <w:contextualSpacing/>
      </w:pPr>
    </w:p>
    <w:p w:rsidR="00DE2357" w:rsidRDefault="00DE2357" w:rsidP="005A07FD">
      <w:pPr>
        <w:contextualSpacing/>
      </w:pPr>
      <w:r>
        <w:t xml:space="preserve">      </w:t>
      </w:r>
      <w:r w:rsidR="00235A12">
        <w:t xml:space="preserve">There was a brief discussion on a proposed course, PS 348 "Program Evaluation" which </w:t>
      </w:r>
      <w:r w:rsidR="00151615">
        <w:t>had been</w:t>
      </w:r>
      <w:r w:rsidR="00235A12">
        <w:t xml:space="preserve"> approved </w:t>
      </w:r>
      <w:r w:rsidR="00151615">
        <w:t xml:space="preserve">by the Curriculum Committee at the </w:t>
      </w:r>
      <w:r w:rsidR="00235A12">
        <w:t xml:space="preserve">September 26 </w:t>
      </w:r>
      <w:r w:rsidR="00151615">
        <w:t>meeting</w:t>
      </w:r>
      <w:r w:rsidR="00235A12">
        <w:t xml:space="preserve">.    The course </w:t>
      </w:r>
      <w:r w:rsidR="00151615">
        <w:t xml:space="preserve">proposal </w:t>
      </w:r>
      <w:r w:rsidR="00235A12">
        <w:t>was approved by consensus.</w:t>
      </w:r>
    </w:p>
    <w:p w:rsidR="00235A12" w:rsidRDefault="00235A12" w:rsidP="005A07FD">
      <w:pPr>
        <w:contextualSpacing/>
      </w:pPr>
    </w:p>
    <w:p w:rsidR="00235A12" w:rsidRDefault="00235A12" w:rsidP="005A07FD">
      <w:pPr>
        <w:contextualSpacing/>
      </w:pPr>
      <w:r>
        <w:t xml:space="preserve">     c. Ethics and Grievance Committee:  The chair was absent, but sent a message that since the last meeting in spring 2012, there were no issues brought to the committee.</w:t>
      </w:r>
    </w:p>
    <w:p w:rsidR="00235A12" w:rsidRDefault="00235A12" w:rsidP="005A07FD">
      <w:pPr>
        <w:contextualSpacing/>
      </w:pPr>
    </w:p>
    <w:p w:rsidR="00235A12" w:rsidRDefault="00235A12" w:rsidP="005A07FD">
      <w:pPr>
        <w:contextualSpacing/>
      </w:pPr>
      <w:r>
        <w:t xml:space="preserve">     d. Committee on Extension Programs:  Byron Crape reported that the Committee needs to meet.</w:t>
      </w:r>
    </w:p>
    <w:p w:rsidR="00235A12" w:rsidRDefault="00235A12" w:rsidP="005A07FD">
      <w:pPr>
        <w:contextualSpacing/>
      </w:pPr>
    </w:p>
    <w:p w:rsidR="00235A12" w:rsidRDefault="00235A12" w:rsidP="005A07FD">
      <w:pPr>
        <w:contextualSpacing/>
      </w:pPr>
      <w:r>
        <w:t xml:space="preserve">   </w:t>
      </w:r>
      <w:r w:rsidR="00595F36">
        <w:t xml:space="preserve"> </w:t>
      </w:r>
      <w:r>
        <w:t xml:space="preserve"> e. Ad hoc Committee on Recognition:  Byron Crape agreed to schedule a meeting.</w:t>
      </w:r>
    </w:p>
    <w:p w:rsidR="00235A12" w:rsidRDefault="00235A12" w:rsidP="005A07FD">
      <w:pPr>
        <w:contextualSpacing/>
      </w:pPr>
    </w:p>
    <w:p w:rsidR="00235A12" w:rsidRDefault="00235A12" w:rsidP="005A07FD">
      <w:pPr>
        <w:contextualSpacing/>
      </w:pPr>
      <w:r>
        <w:t xml:space="preserve">   </w:t>
      </w:r>
      <w:r w:rsidR="00595F36">
        <w:t xml:space="preserve">  </w:t>
      </w:r>
      <w:proofErr w:type="gramStart"/>
      <w:r>
        <w:t>f.  Ad</w:t>
      </w:r>
      <w:proofErr w:type="gramEnd"/>
      <w:r>
        <w:t xml:space="preserve"> hoc Committee on Student Evaluations:  Alen Amirkhanian was reminded that he is supposed to call the first meeting.  The Chair of the Senate reviewed the current evaluation form, and showed a draft </w:t>
      </w:r>
      <w:r w:rsidR="00151615">
        <w:t xml:space="preserve">work-in-progress </w:t>
      </w:r>
      <w:r>
        <w:t xml:space="preserve">evaluation form completed in 2010.  The committee will meet, and bring proposals for discussion to the next Faculty Senate meeting.   Rubina </w:t>
      </w:r>
      <w:proofErr w:type="spellStart"/>
      <w:r>
        <w:t>Gasparyan</w:t>
      </w:r>
      <w:proofErr w:type="spellEnd"/>
      <w:r>
        <w:t xml:space="preserve"> will replace Catherine Buon on the committee.</w:t>
      </w:r>
    </w:p>
    <w:p w:rsidR="00235A12" w:rsidRPr="00551B85" w:rsidRDefault="00235A12" w:rsidP="005A07FD">
      <w:pPr>
        <w:contextualSpacing/>
      </w:pPr>
    </w:p>
    <w:p w:rsidR="005A07FD" w:rsidRDefault="00235A12" w:rsidP="00201E87">
      <w:r>
        <w:lastRenderedPageBreak/>
        <w:t xml:space="preserve">       </w:t>
      </w:r>
    </w:p>
    <w:p w:rsidR="00595F36" w:rsidRDefault="00595F36" w:rsidP="00201E87"/>
    <w:p w:rsidR="00595F36" w:rsidRDefault="00595F36" w:rsidP="00201E87">
      <w:pPr>
        <w:rPr>
          <w:b/>
        </w:rPr>
      </w:pPr>
      <w:r>
        <w:rPr>
          <w:b/>
        </w:rPr>
        <w:t>4. Discussion on Status of Extension Program</w:t>
      </w:r>
    </w:p>
    <w:p w:rsidR="00595F36" w:rsidRDefault="00595F36" w:rsidP="00201E87">
      <w:r>
        <w:rPr>
          <w:b/>
        </w:rPr>
        <w:t xml:space="preserve">     </w:t>
      </w:r>
      <w:r>
        <w:t>The chair reviewed the history of the Faculty Senate and why members have been limited to representatives</w:t>
      </w:r>
      <w:r w:rsidR="00151615">
        <w:t xml:space="preserve"> from degree programs.  Arpi e </w:t>
      </w:r>
      <w:r>
        <w:t xml:space="preserve">Balian explained that the academic quality of the extension programs has been upgraded.  Each course now has a syllabus and appropriate learning objectives.  </w:t>
      </w:r>
      <w:r w:rsidR="00151615">
        <w:t>IN addition</w:t>
      </w:r>
      <w:r>
        <w:t xml:space="preserve">, the </w:t>
      </w:r>
      <w:r w:rsidR="00151615">
        <w:t xml:space="preserve">extension program is expanding </w:t>
      </w:r>
      <w:r>
        <w:t>and needs better communications with the Senate.  Two options were discussed:  First, changing the by-laws to allow for formal representation of the Extension Program on the Faculty Senate; second, having a permanent member from Extension Programs on the Committee on Extension Programs.    Members were asked to discuss the issue with their resp</w:t>
      </w:r>
      <w:r w:rsidR="00151615">
        <w:t xml:space="preserve">ective faculty members.  Byron </w:t>
      </w:r>
      <w:r>
        <w:t>Crape volunteered to organize a meeting for discussion purposes.</w:t>
      </w:r>
    </w:p>
    <w:p w:rsidR="00595F36" w:rsidRDefault="00595F36" w:rsidP="00201E87"/>
    <w:p w:rsidR="00595F36" w:rsidRDefault="00595F36" w:rsidP="00201E87">
      <w:pPr>
        <w:rPr>
          <w:b/>
        </w:rPr>
      </w:pPr>
      <w:r>
        <w:rPr>
          <w:b/>
        </w:rPr>
        <w:t>5. Archive Policy</w:t>
      </w:r>
    </w:p>
    <w:p w:rsidR="00595F36" w:rsidRDefault="00595F36" w:rsidP="00201E87">
      <w:r>
        <w:t xml:space="preserve">     The Chair explained that the current archive policy</w:t>
      </w:r>
      <w:r w:rsidR="00151615">
        <w:t xml:space="preserve"> of the university</w:t>
      </w:r>
      <w:r>
        <w:t xml:space="preserve"> is unclear.  It needs to be formalized </w:t>
      </w:r>
      <w:r w:rsidR="00151615">
        <w:t>taking into</w:t>
      </w:r>
      <w:r>
        <w:t xml:space="preserve"> consideration Armenia</w:t>
      </w:r>
      <w:r w:rsidR="00151615">
        <w:t>n law</w:t>
      </w:r>
      <w:r>
        <w:t>, the need for freedom of information, the requirements of WASC accreditation (</w:t>
      </w:r>
      <w:proofErr w:type="spellStart"/>
      <w:r w:rsidR="00151615">
        <w:t>eg</w:t>
      </w:r>
      <w:proofErr w:type="spellEnd"/>
      <w:r w:rsidR="00151615">
        <w:t xml:space="preserve">, taking into consideration the </w:t>
      </w:r>
      <w:r>
        <w:t xml:space="preserve">5 year </w:t>
      </w:r>
      <w:r w:rsidR="00151615">
        <w:t>academic program review cycle</w:t>
      </w:r>
      <w:r>
        <w:t xml:space="preserve">), and the need to document student progress, especially with the introduction of undergraduate programs.  </w:t>
      </w:r>
      <w:r w:rsidR="000B2F9D">
        <w:t>The policy needs to be coordinated with Institutional Research.</w:t>
      </w:r>
    </w:p>
    <w:p w:rsidR="000B2F9D" w:rsidRDefault="000B2F9D" w:rsidP="00201E87">
      <w:r>
        <w:t xml:space="preserve">     Members were asked to discuss archival needs with their program faculty.  Archive policy will be discussed at the </w:t>
      </w:r>
      <w:r w:rsidR="00151615">
        <w:t>next</w:t>
      </w:r>
      <w:r>
        <w:t xml:space="preserve"> Faculty Senate meeting.</w:t>
      </w:r>
    </w:p>
    <w:p w:rsidR="000B2F9D" w:rsidRDefault="000B2F9D" w:rsidP="00201E87">
      <w:r>
        <w:t xml:space="preserve">     The Chair also noted that some documents must be retained, especially since there is an appeals policy on grades.  In the past, </w:t>
      </w:r>
      <w:r w:rsidR="00151615">
        <w:t xml:space="preserve">there have been instances where </w:t>
      </w:r>
      <w:r>
        <w:t xml:space="preserve">visiting faculty have left before appeals, without providing the documentation needed to consider appeals that subsequently arose.  </w:t>
      </w:r>
    </w:p>
    <w:p w:rsidR="000B2F9D" w:rsidRDefault="000B2F9D" w:rsidP="00201E87">
      <w:pPr>
        <w:rPr>
          <w:b/>
        </w:rPr>
      </w:pPr>
      <w:r>
        <w:rPr>
          <w:b/>
        </w:rPr>
        <w:t>6. Other Business:</w:t>
      </w:r>
    </w:p>
    <w:p w:rsidR="000B2F9D" w:rsidRPr="000B2F9D" w:rsidRDefault="000B2F9D" w:rsidP="00201E87">
      <w:r>
        <w:rPr>
          <w:b/>
        </w:rPr>
        <w:t xml:space="preserve">     </w:t>
      </w:r>
      <w:r>
        <w:t>There was no other business</w:t>
      </w:r>
    </w:p>
    <w:p w:rsidR="000B2F9D" w:rsidRDefault="000B2F9D" w:rsidP="00201E87">
      <w:pPr>
        <w:rPr>
          <w:b/>
        </w:rPr>
      </w:pPr>
      <w:r>
        <w:rPr>
          <w:b/>
        </w:rPr>
        <w:t>7. Next Meeting</w:t>
      </w:r>
    </w:p>
    <w:p w:rsidR="000B2F9D" w:rsidRDefault="000B2F9D" w:rsidP="00201E87">
      <w:r>
        <w:t xml:space="preserve">     The Chair set a tentative date of Wednesday, November 14, at 2PM for the next meeting.</w:t>
      </w:r>
    </w:p>
    <w:p w:rsidR="000B2F9D" w:rsidRDefault="000B2F9D" w:rsidP="00201E87">
      <w:r>
        <w:t xml:space="preserve">     The meeting was adjourned at 3:00 PM.</w:t>
      </w:r>
    </w:p>
    <w:p w:rsidR="000B2F9D" w:rsidRDefault="000B2F9D" w:rsidP="00201E87"/>
    <w:p w:rsidR="000B2F9D" w:rsidRDefault="000B2F9D" w:rsidP="00201E87"/>
    <w:p w:rsidR="000B2F9D" w:rsidRDefault="000B2F9D" w:rsidP="00201E87">
      <w:r>
        <w:t>Minutes respectfully submitted by Dana Stevens, Secretary</w:t>
      </w:r>
    </w:p>
    <w:p w:rsidR="000B2F9D" w:rsidRDefault="000B2F9D" w:rsidP="00201E87"/>
    <w:p w:rsidR="000B2F9D" w:rsidRDefault="000B2F9D" w:rsidP="00201E87"/>
    <w:p w:rsidR="000B2F9D" w:rsidRPr="000B2F9D" w:rsidRDefault="000B2F9D" w:rsidP="00201E87"/>
    <w:sectPr w:rsidR="000B2F9D" w:rsidRPr="000B2F9D" w:rsidSect="00D2102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E87"/>
    <w:rsid w:val="000B2F9D"/>
    <w:rsid w:val="00151615"/>
    <w:rsid w:val="00201E87"/>
    <w:rsid w:val="00235A12"/>
    <w:rsid w:val="00551B85"/>
    <w:rsid w:val="00595F36"/>
    <w:rsid w:val="005A07FD"/>
    <w:rsid w:val="008D007C"/>
    <w:rsid w:val="00A77E8B"/>
    <w:rsid w:val="00B24C1E"/>
    <w:rsid w:val="00BC2DBA"/>
    <w:rsid w:val="00D21023"/>
    <w:rsid w:val="00DA2B49"/>
    <w:rsid w:val="00DE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dstevens</dc:creator>
  <cp:lastModifiedBy>Aram</cp:lastModifiedBy>
  <cp:revision>2</cp:revision>
  <dcterms:created xsi:type="dcterms:W3CDTF">2013-01-25T09:29:00Z</dcterms:created>
  <dcterms:modified xsi:type="dcterms:W3CDTF">2013-01-25T09:29:00Z</dcterms:modified>
</cp:coreProperties>
</file>